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7C" w:rsidRPr="009F0D69" w:rsidRDefault="006C2DEF" w:rsidP="006C2DEF">
      <w:pPr>
        <w:ind w:firstLine="142"/>
        <w:rPr>
          <w:lang w:val="ru-RU"/>
        </w:rPr>
        <w:sectPr w:rsidR="0003117C" w:rsidRPr="009F0D69" w:rsidSect="006C2DEF">
          <w:pgSz w:w="11906" w:h="16383"/>
          <w:pgMar w:top="568" w:right="850" w:bottom="1134" w:left="851" w:header="720" w:footer="720" w:gutter="0"/>
          <w:cols w:space="720"/>
        </w:sectPr>
      </w:pPr>
      <w:bookmarkStart w:id="0" w:name="block-9281644"/>
      <w:r w:rsidRPr="006C2DEF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6648878" cy="9503595"/>
            <wp:effectExtent l="1905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000" cy="952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17C" w:rsidRPr="009F0D69" w:rsidRDefault="009F0D69" w:rsidP="00AA719D">
      <w:pPr>
        <w:spacing w:after="0" w:line="264" w:lineRule="auto"/>
        <w:ind w:left="120"/>
        <w:jc w:val="center"/>
        <w:rPr>
          <w:lang w:val="ru-RU"/>
        </w:rPr>
      </w:pPr>
      <w:bookmarkStart w:id="1" w:name="block-9281650"/>
      <w:bookmarkEnd w:id="0"/>
      <w:r w:rsidRPr="009F0D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3117C" w:rsidRDefault="009F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3117C" w:rsidRPr="009F0D69" w:rsidRDefault="009F0D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3117C" w:rsidRPr="009F0D69" w:rsidRDefault="009F0D69">
      <w:pPr>
        <w:numPr>
          <w:ilvl w:val="0"/>
          <w:numId w:val="1"/>
        </w:numPr>
        <w:spacing w:after="0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3117C" w:rsidRPr="009F0D69" w:rsidRDefault="009F0D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3117C" w:rsidRPr="009F0D69" w:rsidRDefault="009F0D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3117C" w:rsidRPr="009F0D69" w:rsidRDefault="009F0D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Default="009F0D69">
      <w:pPr>
        <w:spacing w:after="0" w:line="264" w:lineRule="auto"/>
        <w:ind w:left="120"/>
        <w:jc w:val="both"/>
      </w:pP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03117C" w:rsidRDefault="0003117C">
      <w:pPr>
        <w:sectPr w:rsidR="0003117C">
          <w:pgSz w:w="11906" w:h="16383"/>
          <w:pgMar w:top="1134" w:right="850" w:bottom="1134" w:left="1701" w:header="720" w:footer="720" w:gutter="0"/>
          <w:cols w:space="720"/>
        </w:sect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bookmarkStart w:id="2" w:name="block-9281648"/>
      <w:bookmarkEnd w:id="1"/>
      <w:r w:rsidRPr="009F0D6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6B3A71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 w:rsidRPr="006B3A71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F0D69">
        <w:rPr>
          <w:rFonts w:ascii="Times New Roman" w:hAnsi="Times New Roman"/>
          <w:color w:val="000000"/>
          <w:sz w:val="28"/>
          <w:lang w:val="ru-RU"/>
        </w:rPr>
        <w:t>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F0D69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F0D6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и славянские государства в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F0D6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3117C" w:rsidRPr="009F0D69" w:rsidRDefault="0003117C">
      <w:pPr>
        <w:spacing w:after="0"/>
        <w:ind w:left="120"/>
        <w:rPr>
          <w:lang w:val="ru-RU"/>
        </w:rPr>
      </w:pPr>
    </w:p>
    <w:p w:rsidR="0003117C" w:rsidRPr="009F0D69" w:rsidRDefault="009F0D69">
      <w:pPr>
        <w:spacing w:after="0"/>
        <w:ind w:left="120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3117C" w:rsidRPr="009F0D69" w:rsidRDefault="0003117C">
      <w:pPr>
        <w:spacing w:after="0"/>
        <w:ind w:left="120"/>
        <w:rPr>
          <w:lang w:val="ru-RU"/>
        </w:rPr>
      </w:pP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F0D69">
        <w:rPr>
          <w:rFonts w:ascii="Times New Roman" w:hAnsi="Times New Roman"/>
          <w:color w:val="000000"/>
          <w:sz w:val="28"/>
          <w:lang w:val="ru-RU"/>
        </w:rPr>
        <w:t>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F0D6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F0D69">
        <w:rPr>
          <w:rFonts w:ascii="Times New Roman" w:hAnsi="Times New Roman"/>
          <w:color w:val="000000"/>
          <w:sz w:val="28"/>
          <w:lang w:val="ru-RU"/>
        </w:rPr>
        <w:t>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>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F0D6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F0D6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F0D6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>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>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F0D6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F0D6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F0D69">
        <w:rPr>
          <w:rFonts w:ascii="Times New Roman" w:hAnsi="Times New Roman"/>
          <w:color w:val="000000"/>
          <w:sz w:val="28"/>
          <w:lang w:val="ru-RU"/>
        </w:rPr>
        <w:t>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F0D6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9F0D6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03117C">
      <w:pPr>
        <w:rPr>
          <w:lang w:val="ru-RU"/>
        </w:rPr>
        <w:sectPr w:rsidR="0003117C" w:rsidRPr="009F0D69">
          <w:pgSz w:w="11906" w:h="16383"/>
          <w:pgMar w:top="1134" w:right="850" w:bottom="1134" w:left="1701" w:header="720" w:footer="720" w:gutter="0"/>
          <w:cols w:space="720"/>
        </w:sect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bookmarkStart w:id="3" w:name="block-9281649"/>
      <w:bookmarkEnd w:id="2"/>
      <w:r w:rsidRPr="009F0D6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F0D6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3117C" w:rsidRPr="009F0D69" w:rsidRDefault="0003117C">
      <w:pPr>
        <w:spacing w:after="0"/>
        <w:ind w:left="120"/>
        <w:rPr>
          <w:lang w:val="ru-RU"/>
        </w:rPr>
      </w:pPr>
    </w:p>
    <w:p w:rsidR="0003117C" w:rsidRPr="009F0D69" w:rsidRDefault="009F0D69">
      <w:pPr>
        <w:spacing w:after="0"/>
        <w:ind w:left="120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3117C" w:rsidRPr="009F0D69" w:rsidRDefault="009F0D69">
      <w:pPr>
        <w:spacing w:after="0" w:line="264" w:lineRule="auto"/>
        <w:ind w:firstLine="60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3117C" w:rsidRPr="009F0D69" w:rsidRDefault="009F0D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3117C" w:rsidRPr="009F0D69" w:rsidRDefault="009F0D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3117C" w:rsidRPr="009F0D69" w:rsidRDefault="009F0D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3117C" w:rsidRPr="009F0D69" w:rsidRDefault="009F0D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3117C" w:rsidRPr="009F0D69" w:rsidRDefault="009F0D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3117C" w:rsidRPr="009F0D69" w:rsidRDefault="009F0D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3117C" w:rsidRPr="009F0D69" w:rsidRDefault="009F0D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3117C" w:rsidRPr="009F0D69" w:rsidRDefault="009F0D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3117C" w:rsidRPr="009F0D69" w:rsidRDefault="009F0D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3117C" w:rsidRPr="009F0D69" w:rsidRDefault="009F0D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3117C" w:rsidRPr="009F0D69" w:rsidRDefault="009F0D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3117C" w:rsidRPr="009F0D69" w:rsidRDefault="009F0D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03117C" w:rsidRPr="009F0D69" w:rsidRDefault="009F0D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3117C" w:rsidRPr="009F0D69" w:rsidRDefault="009F0D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3117C" w:rsidRPr="009F0D69" w:rsidRDefault="009F0D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3117C" w:rsidRPr="009F0D69" w:rsidRDefault="009F0D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3117C" w:rsidRPr="009F0D69" w:rsidRDefault="009F0D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3117C" w:rsidRPr="009F0D69" w:rsidRDefault="009F0D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3117C" w:rsidRPr="009F0D69" w:rsidRDefault="009F0D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117C" w:rsidRPr="009F0D69" w:rsidRDefault="009F0D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3117C" w:rsidRPr="009F0D69" w:rsidRDefault="009F0D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3117C" w:rsidRPr="009F0D69" w:rsidRDefault="009F0D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3117C" w:rsidRPr="009F0D69" w:rsidRDefault="009F0D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3117C" w:rsidRPr="009F0D69" w:rsidRDefault="009F0D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3117C" w:rsidRPr="009F0D69" w:rsidRDefault="009F0D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3117C" w:rsidRPr="009F0D69" w:rsidRDefault="009F0D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3117C" w:rsidRPr="009F0D69" w:rsidRDefault="009F0D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3117C" w:rsidRPr="009F0D69" w:rsidRDefault="009F0D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3117C" w:rsidRPr="009F0D69" w:rsidRDefault="009F0D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3117C" w:rsidRPr="009F0D69" w:rsidRDefault="009F0D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3117C" w:rsidRPr="009F0D69" w:rsidRDefault="009F0D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3117C" w:rsidRPr="009F0D69" w:rsidRDefault="009F0D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3117C" w:rsidRPr="009F0D69" w:rsidRDefault="009F0D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3117C" w:rsidRPr="009F0D69" w:rsidRDefault="009F0D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3117C" w:rsidRPr="009F0D69" w:rsidRDefault="009F0D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3117C" w:rsidRPr="009F0D69" w:rsidRDefault="009F0D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3117C" w:rsidRPr="009F0D69" w:rsidRDefault="009F0D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3117C" w:rsidRPr="009F0D69" w:rsidRDefault="009F0D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3117C" w:rsidRPr="009F0D69" w:rsidRDefault="009F0D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3117C" w:rsidRPr="009F0D69" w:rsidRDefault="009F0D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3117C" w:rsidRPr="009F0D69" w:rsidRDefault="009F0D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3117C" w:rsidRPr="009F0D69" w:rsidRDefault="009F0D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3117C" w:rsidRPr="009F0D69" w:rsidRDefault="009F0D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117C" w:rsidRPr="009F0D69" w:rsidRDefault="009F0D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3117C" w:rsidRPr="009F0D69" w:rsidRDefault="009F0D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3117C" w:rsidRPr="009F0D69" w:rsidRDefault="009F0D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3117C" w:rsidRPr="009F0D69" w:rsidRDefault="009F0D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3117C" w:rsidRPr="009F0D69" w:rsidRDefault="009F0D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3117C" w:rsidRPr="009F0D69" w:rsidRDefault="009F0D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3117C" w:rsidRPr="009F0D69" w:rsidRDefault="009F0D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3117C" w:rsidRPr="009F0D69" w:rsidRDefault="009F0D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3117C" w:rsidRPr="009F0D69" w:rsidRDefault="009F0D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3117C" w:rsidRPr="009F0D69" w:rsidRDefault="009F0D6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3117C" w:rsidRPr="009F0D69" w:rsidRDefault="009F0D6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3117C" w:rsidRPr="009F0D69" w:rsidRDefault="009F0D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3117C" w:rsidRPr="009F0D69" w:rsidRDefault="009F0D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3117C" w:rsidRPr="009F0D69" w:rsidRDefault="009F0D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3117C" w:rsidRPr="009F0D69" w:rsidRDefault="009F0D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3117C" w:rsidRPr="009F0D69" w:rsidRDefault="009F0D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3117C" w:rsidRDefault="009F0D69">
      <w:pPr>
        <w:numPr>
          <w:ilvl w:val="0"/>
          <w:numId w:val="21"/>
        </w:numPr>
        <w:spacing w:after="0" w:line="264" w:lineRule="auto"/>
        <w:jc w:val="both"/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3117C" w:rsidRPr="009F0D69" w:rsidRDefault="009F0D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3117C" w:rsidRPr="009F0D69" w:rsidRDefault="009F0D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3117C" w:rsidRPr="009F0D69" w:rsidRDefault="009F0D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3117C" w:rsidRPr="009F0D69" w:rsidRDefault="009F0D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3117C" w:rsidRPr="009F0D69" w:rsidRDefault="009F0D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3117C" w:rsidRPr="009F0D69" w:rsidRDefault="009F0D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3117C" w:rsidRPr="009F0D69" w:rsidRDefault="009F0D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117C" w:rsidRPr="009F0D69" w:rsidRDefault="009F0D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3117C" w:rsidRPr="009F0D69" w:rsidRDefault="009F0D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3117C" w:rsidRPr="009F0D69" w:rsidRDefault="009F0D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3117C" w:rsidRPr="009F0D69" w:rsidRDefault="009F0D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3117C" w:rsidRDefault="009F0D69">
      <w:pPr>
        <w:numPr>
          <w:ilvl w:val="0"/>
          <w:numId w:val="23"/>
        </w:numPr>
        <w:spacing w:after="0" w:line="264" w:lineRule="auto"/>
        <w:jc w:val="both"/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0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3117C" w:rsidRDefault="0003117C">
      <w:pPr>
        <w:spacing w:after="0" w:line="264" w:lineRule="auto"/>
        <w:ind w:left="120"/>
        <w:jc w:val="both"/>
      </w:pPr>
    </w:p>
    <w:p w:rsidR="0003117C" w:rsidRPr="00C52534" w:rsidRDefault="009F0D69">
      <w:pPr>
        <w:spacing w:after="0" w:line="264" w:lineRule="auto"/>
        <w:ind w:left="120"/>
        <w:jc w:val="both"/>
        <w:rPr>
          <w:lang w:val="ru-RU"/>
        </w:rPr>
      </w:pPr>
      <w:r w:rsidRPr="00C525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117C" w:rsidRPr="00C52534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3117C" w:rsidRPr="009F0D69" w:rsidRDefault="009F0D6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3117C" w:rsidRPr="009F0D69" w:rsidRDefault="009F0D6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</w:t>
      </w: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3117C" w:rsidRPr="009F0D69" w:rsidRDefault="009F0D6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3117C" w:rsidRPr="009F0D69" w:rsidRDefault="009F0D6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3117C" w:rsidRPr="009F0D69" w:rsidRDefault="009F0D6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3117C" w:rsidRPr="009F0D69" w:rsidRDefault="009F0D6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3117C" w:rsidRPr="009F0D69" w:rsidRDefault="009F0D6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3117C" w:rsidRPr="009F0D69" w:rsidRDefault="009F0D6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3117C" w:rsidRPr="009F0D69" w:rsidRDefault="009F0D6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3117C" w:rsidRPr="009F0D69" w:rsidRDefault="009F0D6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03117C" w:rsidRPr="009F0D69" w:rsidRDefault="009F0D6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.;</w:t>
      </w:r>
    </w:p>
    <w:p w:rsidR="0003117C" w:rsidRPr="009F0D69" w:rsidRDefault="009F0D6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3117C" w:rsidRPr="009F0D69" w:rsidRDefault="009F0D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03117C" w:rsidRPr="009F0D69" w:rsidRDefault="009F0D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3117C" w:rsidRPr="009F0D69" w:rsidRDefault="009F0D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3117C" w:rsidRPr="009F0D69" w:rsidRDefault="009F0D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3117C" w:rsidRPr="009F0D69" w:rsidRDefault="009F0D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117C" w:rsidRPr="009F0D69" w:rsidRDefault="009F0D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3117C" w:rsidRPr="009F0D69" w:rsidRDefault="009F0D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3117C" w:rsidRPr="009F0D69" w:rsidRDefault="009F0D6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3117C" w:rsidRPr="009F0D69" w:rsidRDefault="009F0D6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117C" w:rsidRPr="009F0D69" w:rsidRDefault="0003117C">
      <w:pPr>
        <w:spacing w:after="0" w:line="264" w:lineRule="auto"/>
        <w:ind w:left="120"/>
        <w:jc w:val="both"/>
        <w:rPr>
          <w:lang w:val="ru-RU"/>
        </w:rPr>
      </w:pP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3117C" w:rsidRPr="009F0D69" w:rsidRDefault="009F0D6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3117C" w:rsidRPr="009F0D69" w:rsidRDefault="009F0D6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.;</w:t>
      </w:r>
    </w:p>
    <w:p w:rsidR="0003117C" w:rsidRPr="009F0D69" w:rsidRDefault="009F0D6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3117C" w:rsidRPr="009F0D69" w:rsidRDefault="009F0D6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3117C" w:rsidRPr="009F0D69" w:rsidRDefault="009F0D6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3117C" w:rsidRDefault="009F0D6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3117C" w:rsidRPr="009F0D69" w:rsidRDefault="009F0D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.;</w:t>
      </w:r>
    </w:p>
    <w:p w:rsidR="0003117C" w:rsidRPr="009F0D69" w:rsidRDefault="009F0D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3117C" w:rsidRPr="009F0D69" w:rsidRDefault="009F0D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3117C" w:rsidRPr="009F0D69" w:rsidRDefault="009F0D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3117C" w:rsidRPr="009F0D69" w:rsidRDefault="009F0D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03117C" w:rsidRPr="009F0D69" w:rsidRDefault="009F0D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3117C" w:rsidRPr="009F0D69" w:rsidRDefault="009F0D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03117C" w:rsidRPr="009F0D69" w:rsidRDefault="009F0D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03117C" w:rsidRPr="009F0D69" w:rsidRDefault="009F0D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3117C" w:rsidRPr="009F0D69" w:rsidRDefault="009F0D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3117C" w:rsidRPr="009F0D69" w:rsidRDefault="009F0D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3117C" w:rsidRPr="009F0D69" w:rsidRDefault="009F0D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3117C" w:rsidRPr="009F0D69" w:rsidRDefault="009F0D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3117C" w:rsidRPr="009F0D69" w:rsidRDefault="009F0D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3117C" w:rsidRPr="009F0D69" w:rsidRDefault="009F0D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</w:t>
      </w:r>
    </w:p>
    <w:p w:rsidR="0003117C" w:rsidRPr="009F0D69" w:rsidRDefault="009F0D69">
      <w:pPr>
        <w:spacing w:after="0" w:line="264" w:lineRule="auto"/>
        <w:ind w:left="120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117C" w:rsidRPr="009F0D69" w:rsidRDefault="009F0D6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03117C" w:rsidRPr="009F0D69" w:rsidRDefault="009F0D6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3117C" w:rsidRPr="009F0D69" w:rsidRDefault="009F0D6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3117C" w:rsidRDefault="009F0D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3117C" w:rsidRPr="009F0D69" w:rsidRDefault="009F0D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03117C" w:rsidRPr="009F0D69" w:rsidRDefault="009F0D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03117C" w:rsidRPr="009F0D69" w:rsidRDefault="009F0D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F0D6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F0D69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3117C" w:rsidRPr="009F0D69" w:rsidRDefault="009F0D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F0D6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F0D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3117C" w:rsidRPr="009F0D69" w:rsidRDefault="0003117C">
      <w:pPr>
        <w:rPr>
          <w:lang w:val="ru-RU"/>
        </w:rPr>
        <w:sectPr w:rsidR="0003117C" w:rsidRPr="009F0D69">
          <w:pgSz w:w="11906" w:h="16383"/>
          <w:pgMar w:top="1134" w:right="850" w:bottom="1134" w:left="1701" w:header="720" w:footer="720" w:gutter="0"/>
          <w:cols w:space="720"/>
        </w:sectPr>
      </w:pPr>
    </w:p>
    <w:p w:rsidR="0003117C" w:rsidRDefault="009F0D69">
      <w:pPr>
        <w:spacing w:after="0"/>
        <w:ind w:left="120"/>
      </w:pPr>
      <w:bookmarkStart w:id="4" w:name="block-9281645"/>
      <w:bookmarkEnd w:id="3"/>
      <w:r w:rsidRPr="009F0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117C" w:rsidRDefault="009F0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0311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17C" w:rsidRDefault="0003117C">
            <w:pPr>
              <w:spacing w:after="0"/>
              <w:ind w:left="135"/>
            </w:pPr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C52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  <w:tr w:rsidR="0003117C" w:rsidRPr="006C2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766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766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766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Pr="001C75FB" w:rsidRDefault="001C75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9F0D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253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</w:tbl>
    <w:p w:rsidR="0003117C" w:rsidRDefault="0003117C">
      <w:pPr>
        <w:sectPr w:rsidR="00031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7C" w:rsidRDefault="009F0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03117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17C" w:rsidRDefault="0003117C">
            <w:pPr>
              <w:spacing w:after="0"/>
              <w:ind w:left="135"/>
            </w:pPr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</w:tr>
      <w:tr w:rsidR="0003117C" w:rsidRPr="006C2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766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  <w:tr w:rsidR="0003117C" w:rsidRPr="006C2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766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Pr="00BC7253" w:rsidRDefault="00BC72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Pr="001C75FB" w:rsidRDefault="001C75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Pr="00716841" w:rsidRDefault="007168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0311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17C" w:rsidRPr="001C75FB" w:rsidRDefault="00766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168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</w:tbl>
    <w:p w:rsidR="0003117C" w:rsidRDefault="0003117C">
      <w:pPr>
        <w:sectPr w:rsidR="00031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7C" w:rsidRDefault="009F0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311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17C" w:rsidRDefault="0003117C">
            <w:pPr>
              <w:spacing w:after="0"/>
              <w:ind w:left="135"/>
            </w:pPr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766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  <w:tr w:rsidR="0003117C" w:rsidRPr="006C2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766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Pr="00BC7253" w:rsidRDefault="00BC72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766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0311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9F0D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6C4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</w:tbl>
    <w:p w:rsidR="0003117C" w:rsidRDefault="0003117C">
      <w:pPr>
        <w:sectPr w:rsidR="00031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7C" w:rsidRDefault="009F0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3117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17C" w:rsidRDefault="0003117C">
            <w:pPr>
              <w:spacing w:after="0"/>
              <w:ind w:left="135"/>
            </w:pPr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766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  <w:tr w:rsidR="0003117C" w:rsidRPr="006C2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766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17C" w:rsidRPr="00BC7253" w:rsidRDefault="00BC72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17C" w:rsidRPr="00C52534" w:rsidRDefault="00C52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766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17C" w:rsidRPr="001C75FB" w:rsidRDefault="00766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725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</w:tbl>
    <w:p w:rsidR="0003117C" w:rsidRDefault="0003117C">
      <w:pPr>
        <w:sectPr w:rsidR="00031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7C" w:rsidRDefault="009F0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03117C" w:rsidTr="00437F9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17C" w:rsidRDefault="0003117C">
            <w:pPr>
              <w:spacing w:after="0"/>
              <w:ind w:left="135"/>
            </w:pPr>
          </w:p>
        </w:tc>
      </w:tr>
      <w:tr w:rsidR="0003117C" w:rsidTr="00437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766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  <w:tr w:rsidR="0003117C" w:rsidRPr="006C2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Pr="00BC7253" w:rsidRDefault="00BC72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Pr="00BC7253" w:rsidRDefault="00BC72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0311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Pr="00BC7253" w:rsidRDefault="00BC72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766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Pr="00766C4E" w:rsidRDefault="00766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  <w:tr w:rsidR="0003117C" w:rsidTr="00437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37F9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Pr="00BC7253" w:rsidRDefault="001C75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7F9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</w:tbl>
    <w:p w:rsidR="0003117C" w:rsidRDefault="0003117C">
      <w:pPr>
        <w:sectPr w:rsidR="00031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7C" w:rsidRDefault="0003117C">
      <w:pPr>
        <w:sectPr w:rsidR="00031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7C" w:rsidRDefault="009F0D69">
      <w:pPr>
        <w:spacing w:after="0"/>
        <w:ind w:left="120"/>
      </w:pPr>
      <w:bookmarkStart w:id="5" w:name="block-9281646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3117C" w:rsidRDefault="009F0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3117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17C" w:rsidRDefault="0003117C">
            <w:pPr>
              <w:spacing w:after="0"/>
              <w:ind w:left="135"/>
            </w:pPr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Pr="00716841" w:rsidRDefault="007168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17C" w:rsidRDefault="006B3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168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F0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</w:tbl>
    <w:p w:rsidR="0003117C" w:rsidRDefault="0003117C">
      <w:pPr>
        <w:sectPr w:rsidR="00031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7C" w:rsidRDefault="009F0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03117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17C" w:rsidRDefault="0003117C">
            <w:pPr>
              <w:spacing w:after="0"/>
              <w:ind w:left="135"/>
            </w:pPr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</w:tbl>
    <w:p w:rsidR="0003117C" w:rsidRDefault="0003117C">
      <w:pPr>
        <w:sectPr w:rsidR="00031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7C" w:rsidRDefault="009F0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3117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17C" w:rsidRDefault="0003117C">
            <w:pPr>
              <w:spacing w:after="0"/>
              <w:ind w:left="135"/>
            </w:pPr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17C" w:rsidRDefault="006B3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F0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</w:tbl>
    <w:p w:rsidR="0003117C" w:rsidRDefault="0003117C">
      <w:pPr>
        <w:sectPr w:rsidR="00031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7C" w:rsidRDefault="009F0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3117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17C" w:rsidRDefault="0003117C">
            <w:pPr>
              <w:spacing w:after="0"/>
              <w:ind w:left="135"/>
            </w:pPr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</w:tr>
      <w:tr w:rsidR="0003117C" w:rsidRPr="006C2D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</w:tr>
      <w:tr w:rsidR="00031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17C" w:rsidRDefault="006B3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F0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</w:tbl>
    <w:p w:rsidR="0003117C" w:rsidRDefault="0003117C">
      <w:pPr>
        <w:sectPr w:rsidR="00031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7C" w:rsidRDefault="009F0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4052"/>
        <w:gridCol w:w="1104"/>
        <w:gridCol w:w="1841"/>
        <w:gridCol w:w="1910"/>
        <w:gridCol w:w="1347"/>
        <w:gridCol w:w="2861"/>
      </w:tblGrid>
      <w:tr w:rsidR="0003117C" w:rsidTr="00437F9C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17C" w:rsidRDefault="0003117C">
            <w:pPr>
              <w:spacing w:after="0"/>
              <w:ind w:left="135"/>
            </w:pPr>
          </w:p>
        </w:tc>
      </w:tr>
      <w:tr w:rsidR="0003117C" w:rsidTr="00437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17C" w:rsidRDefault="00031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7C" w:rsidRDefault="0003117C"/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7C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3117C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</w:tr>
      <w:tr w:rsidR="0003117C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117C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7C" w:rsidRPr="006C2DEF" w:rsidTr="00437F9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6B3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17C" w:rsidRDefault="000311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3117C" w:rsidTr="00437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Pr="009F0D69" w:rsidRDefault="009F0D69">
            <w:pPr>
              <w:spacing w:after="0"/>
              <w:ind w:left="135"/>
              <w:rPr>
                <w:lang w:val="ru-RU"/>
              </w:rPr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 w:rsidRPr="009F0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37F9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17C" w:rsidRPr="006B3A71" w:rsidRDefault="009F0D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7F9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17C" w:rsidRDefault="009F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7C" w:rsidRDefault="0003117C"/>
        </w:tc>
      </w:tr>
    </w:tbl>
    <w:p w:rsidR="0003117C" w:rsidRDefault="0003117C">
      <w:pPr>
        <w:sectPr w:rsidR="00031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7C" w:rsidRPr="00437F9C" w:rsidRDefault="009F0D69">
      <w:pPr>
        <w:spacing w:after="0"/>
        <w:ind w:left="120"/>
        <w:rPr>
          <w:lang w:val="ru-RU"/>
        </w:rPr>
      </w:pPr>
      <w:bookmarkStart w:id="6" w:name="block-9281647"/>
      <w:bookmarkEnd w:id="5"/>
      <w:r w:rsidRPr="00437F9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3117C" w:rsidRDefault="009F0D6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37F9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37F9C" w:rsidRPr="00437F9C" w:rsidRDefault="00437F9C" w:rsidP="00437F9C">
      <w:pPr>
        <w:spacing w:after="0" w:line="480" w:lineRule="auto"/>
        <w:ind w:left="120"/>
        <w:rPr>
          <w:lang w:val="ru-RU"/>
        </w:rPr>
      </w:pPr>
      <w:r w:rsidRPr="00437F9C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</w:t>
      </w:r>
      <w:proofErr w:type="gramStart"/>
      <w:r w:rsidRPr="00437F9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37F9C"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437F9C">
        <w:rPr>
          <w:sz w:val="28"/>
          <w:lang w:val="ru-RU"/>
        </w:rPr>
        <w:br/>
      </w:r>
      <w:r w:rsidRPr="00437F9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</w:t>
      </w:r>
      <w:proofErr w:type="gramStart"/>
      <w:r w:rsidRPr="00437F9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37F9C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437F9C">
        <w:rPr>
          <w:sz w:val="28"/>
          <w:lang w:val="ru-RU"/>
        </w:rPr>
        <w:br/>
      </w:r>
      <w:r w:rsidRPr="00437F9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437F9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437F9C">
        <w:rPr>
          <w:rFonts w:ascii="Times New Roman" w:hAnsi="Times New Roman"/>
          <w:color w:val="000000"/>
          <w:sz w:val="28"/>
          <w:lang w:val="ru-RU"/>
        </w:rPr>
        <w:t xml:space="preserve"> век</w:t>
      </w:r>
      <w:proofErr w:type="gramStart"/>
      <w:r w:rsidRPr="00437F9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37F9C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Баранов. А., Ванюшкина Л. М.</w:t>
      </w:r>
      <w:proofErr w:type="gramStart"/>
      <w:r w:rsidRPr="00437F9C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  <w:r w:rsidRPr="00437F9C">
        <w:rPr>
          <w:rFonts w:ascii="Times New Roman" w:hAnsi="Times New Roman"/>
          <w:color w:val="000000"/>
          <w:sz w:val="28"/>
          <w:lang w:val="ru-RU"/>
        </w:rPr>
        <w:t xml:space="preserve"> под ред. Искендерова А. А., Акционерное общество «Издательство «Просвещение»</w:t>
      </w:r>
      <w:r w:rsidRPr="00437F9C">
        <w:rPr>
          <w:sz w:val="28"/>
          <w:lang w:val="ru-RU"/>
        </w:rPr>
        <w:br/>
      </w:r>
      <w:r w:rsidRPr="00437F9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437F9C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437F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7F9C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437F9C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Юдовская А. Я., Баранов. А., Ванюшкина Л. М. и другие ; под ред. Искендерова А. А., Акционерное общество «Издательство «Просвещение»</w:t>
      </w:r>
      <w:r w:rsidRPr="00437F9C">
        <w:rPr>
          <w:sz w:val="28"/>
          <w:lang w:val="ru-RU"/>
        </w:rPr>
        <w:br/>
      </w:r>
      <w:r w:rsidRPr="00437F9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</w:t>
      </w:r>
      <w:proofErr w:type="gramStart"/>
      <w:r w:rsidRPr="00437F9C">
        <w:rPr>
          <w:rFonts w:ascii="Times New Roman" w:hAnsi="Times New Roman"/>
          <w:color w:val="000000"/>
          <w:sz w:val="28"/>
          <w:lang w:val="ru-RU"/>
        </w:rPr>
        <w:t>.С</w:t>
      </w:r>
      <w:proofErr w:type="gramEnd"/>
      <w:r w:rsidRPr="00437F9C">
        <w:rPr>
          <w:rFonts w:ascii="Times New Roman" w:hAnsi="Times New Roman"/>
          <w:color w:val="000000"/>
          <w:sz w:val="28"/>
          <w:lang w:val="ru-RU"/>
        </w:rPr>
        <w:t>. и другие; под редакцией Торкунова А.В., Акционерное общество «Издательство «Просвещение»</w:t>
      </w:r>
      <w:r w:rsidRPr="00437F9C">
        <w:rPr>
          <w:sz w:val="28"/>
          <w:lang w:val="ru-RU"/>
        </w:rPr>
        <w:br/>
      </w:r>
      <w:r w:rsidRPr="00437F9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37F9C">
        <w:rPr>
          <w:sz w:val="28"/>
          <w:lang w:val="ru-RU"/>
        </w:rPr>
        <w:br/>
      </w:r>
      <w:r w:rsidRPr="00437F9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37F9C">
        <w:rPr>
          <w:sz w:val="28"/>
          <w:lang w:val="ru-RU"/>
        </w:rPr>
        <w:br/>
      </w:r>
      <w:bookmarkStart w:id="7" w:name="c6612d7c-6144-4cab-b55c-f60ef824c9f9"/>
      <w:r w:rsidRPr="00437F9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7"/>
      <w:r w:rsidRPr="00437F9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7F9C" w:rsidRPr="006C2DEF" w:rsidRDefault="00437F9C" w:rsidP="00437F9C">
      <w:pPr>
        <w:spacing w:after="0" w:line="480" w:lineRule="auto"/>
        <w:ind w:left="120"/>
        <w:rPr>
          <w:lang w:val="ru-RU"/>
        </w:rPr>
      </w:pPr>
      <w:r w:rsidRPr="00437F9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" w:name="68f33cfc-0a1b-42f0-8cbb-6f53d3fe808b"/>
      <w:r w:rsidRPr="006C2DEF">
        <w:rPr>
          <w:rFonts w:ascii="Times New Roman" w:hAnsi="Times New Roman"/>
          <w:color w:val="000000"/>
          <w:sz w:val="28"/>
          <w:lang w:val="ru-RU"/>
        </w:rPr>
        <w:t>.</w:t>
      </w:r>
      <w:bookmarkEnd w:id="8"/>
      <w:r w:rsidRPr="006C2D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7C" w:rsidRPr="00437F9C" w:rsidRDefault="009F0D69" w:rsidP="00437F9C">
      <w:pPr>
        <w:spacing w:after="0" w:line="480" w:lineRule="auto"/>
        <w:rPr>
          <w:lang w:val="ru-RU"/>
        </w:rPr>
      </w:pPr>
      <w:r w:rsidRPr="00437F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117C" w:rsidRPr="00437F9C" w:rsidRDefault="00437F9C">
      <w:pPr>
        <w:spacing w:after="0" w:line="480" w:lineRule="auto"/>
        <w:ind w:left="120"/>
        <w:rPr>
          <w:lang w:val="ru-RU"/>
        </w:rPr>
      </w:pPr>
      <w:r w:rsidRPr="00437F9C">
        <w:rPr>
          <w:rFonts w:ascii="Times New Roman" w:hAnsi="Times New Roman"/>
          <w:color w:val="000000"/>
          <w:sz w:val="28"/>
          <w:lang w:val="ru-RU"/>
        </w:rPr>
        <w:t xml:space="preserve">-Поурочные разработки по Истории России к учебнику Арсеньтьев Н.М., Данилов А.А. под ред. </w:t>
      </w:r>
      <w:r w:rsidRPr="006C2DEF">
        <w:rPr>
          <w:rFonts w:ascii="Times New Roman" w:hAnsi="Times New Roman"/>
          <w:color w:val="000000"/>
          <w:sz w:val="28"/>
          <w:lang w:val="ru-RU"/>
        </w:rPr>
        <w:t>А.В. Торкунова.</w:t>
      </w:r>
      <w:r w:rsidRPr="006C2DEF">
        <w:rPr>
          <w:sz w:val="28"/>
          <w:lang w:val="ru-RU"/>
        </w:rPr>
        <w:br/>
      </w:r>
    </w:p>
    <w:p w:rsidR="0003117C" w:rsidRPr="00437F9C" w:rsidRDefault="0003117C">
      <w:pPr>
        <w:spacing w:after="0"/>
        <w:ind w:left="120"/>
        <w:rPr>
          <w:lang w:val="ru-RU"/>
        </w:rPr>
      </w:pPr>
    </w:p>
    <w:p w:rsidR="0003117C" w:rsidRDefault="009F0D6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F0D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7F9C" w:rsidRPr="00437F9C" w:rsidRDefault="00437F9C" w:rsidP="00437F9C">
      <w:pPr>
        <w:spacing w:after="0" w:line="480" w:lineRule="auto"/>
        <w:ind w:left="120"/>
        <w:rPr>
          <w:lang w:val="ru-RU"/>
        </w:rPr>
      </w:pPr>
      <w:r w:rsidRPr="00437F9C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437F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37F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37F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7F9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437F9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437F9C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o</w:t>
      </w:r>
      <w:r w:rsidRPr="00437F9C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437F9C">
        <w:rPr>
          <w:rFonts w:ascii="Times New Roman" w:hAnsi="Times New Roman"/>
          <w:color w:val="000000"/>
          <w:sz w:val="28"/>
          <w:lang w:val="ru-RU"/>
        </w:rPr>
        <w:t>836522200</w:t>
      </w:r>
      <w:r w:rsidRPr="00437F9C">
        <w:rPr>
          <w:sz w:val="28"/>
          <w:lang w:val="ru-RU"/>
        </w:rPr>
        <w:br/>
      </w:r>
      <w:r w:rsidRPr="00437F9C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437F9C">
        <w:rPr>
          <w:sz w:val="28"/>
          <w:lang w:val="ru-RU"/>
        </w:rPr>
        <w:br/>
      </w:r>
      <w:bookmarkStart w:id="9" w:name="954910a6-450c-47a0-80e2-529fad0f6e94"/>
      <w:r w:rsidRPr="00437F9C">
        <w:rPr>
          <w:rFonts w:ascii="Times New Roman" w:hAnsi="Times New Roman"/>
          <w:color w:val="000000"/>
          <w:sz w:val="28"/>
          <w:lang w:val="ru-RU"/>
        </w:rPr>
        <w:t xml:space="preserve"> ФИПИ </w:t>
      </w:r>
      <w:r>
        <w:rPr>
          <w:rFonts w:ascii="Times New Roman" w:hAnsi="Times New Roman"/>
          <w:color w:val="000000"/>
          <w:sz w:val="28"/>
        </w:rPr>
        <w:t>https</w:t>
      </w:r>
      <w:r w:rsidRPr="00437F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437F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7F9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437F9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437F9C">
        <w:rPr>
          <w:rFonts w:ascii="Times New Roman" w:hAnsi="Times New Roman"/>
          <w:color w:val="000000"/>
          <w:sz w:val="28"/>
          <w:lang w:val="ru-RU"/>
        </w:rPr>
        <w:t>376</w:t>
      </w:r>
      <w:r>
        <w:rPr>
          <w:rFonts w:ascii="Times New Roman" w:hAnsi="Times New Roman"/>
          <w:color w:val="000000"/>
          <w:sz w:val="28"/>
        </w:rPr>
        <w:t>osb</w:t>
      </w:r>
      <w:r w:rsidRPr="00437F9C">
        <w:rPr>
          <w:rFonts w:ascii="Times New Roman" w:hAnsi="Times New Roman"/>
          <w:color w:val="000000"/>
          <w:sz w:val="28"/>
          <w:lang w:val="ru-RU"/>
        </w:rPr>
        <w:t>263743089</w:t>
      </w:r>
      <w:bookmarkEnd w:id="9"/>
      <w:r w:rsidRPr="00437F9C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437F9C" w:rsidRPr="009F0D69" w:rsidRDefault="00437F9C">
      <w:pPr>
        <w:spacing w:after="0" w:line="480" w:lineRule="auto"/>
        <w:ind w:left="120"/>
        <w:rPr>
          <w:lang w:val="ru-RU"/>
        </w:rPr>
      </w:pPr>
    </w:p>
    <w:p w:rsidR="0003117C" w:rsidRPr="009F0D69" w:rsidRDefault="0003117C">
      <w:pPr>
        <w:spacing w:after="0" w:line="480" w:lineRule="auto"/>
        <w:ind w:left="120"/>
        <w:rPr>
          <w:lang w:val="ru-RU"/>
        </w:rPr>
      </w:pPr>
    </w:p>
    <w:p w:rsidR="0003117C" w:rsidRPr="009F0D69" w:rsidRDefault="0003117C">
      <w:pPr>
        <w:rPr>
          <w:lang w:val="ru-RU"/>
        </w:rPr>
        <w:sectPr w:rsidR="0003117C" w:rsidRPr="009F0D6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F0D69" w:rsidRPr="009F0D69" w:rsidRDefault="009F0D69">
      <w:pPr>
        <w:rPr>
          <w:lang w:val="ru-RU"/>
        </w:rPr>
      </w:pPr>
    </w:p>
    <w:sectPr w:rsidR="009F0D69" w:rsidRPr="009F0D69" w:rsidSect="0003117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F44"/>
    <w:multiLevelType w:val="multilevel"/>
    <w:tmpl w:val="17882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F7315"/>
    <w:multiLevelType w:val="multilevel"/>
    <w:tmpl w:val="5B1EE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D5AEB"/>
    <w:multiLevelType w:val="multilevel"/>
    <w:tmpl w:val="668C9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6556E"/>
    <w:multiLevelType w:val="multilevel"/>
    <w:tmpl w:val="585AD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11859"/>
    <w:multiLevelType w:val="multilevel"/>
    <w:tmpl w:val="85FA5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D473C"/>
    <w:multiLevelType w:val="multilevel"/>
    <w:tmpl w:val="1EBA4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0679A"/>
    <w:multiLevelType w:val="multilevel"/>
    <w:tmpl w:val="8436A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E4309"/>
    <w:multiLevelType w:val="multilevel"/>
    <w:tmpl w:val="041AA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71E97"/>
    <w:multiLevelType w:val="multilevel"/>
    <w:tmpl w:val="9F423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BF2D78"/>
    <w:multiLevelType w:val="multilevel"/>
    <w:tmpl w:val="0E7CE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6C68AB"/>
    <w:multiLevelType w:val="multilevel"/>
    <w:tmpl w:val="75000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60BB2"/>
    <w:multiLevelType w:val="multilevel"/>
    <w:tmpl w:val="B76AF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362158"/>
    <w:multiLevelType w:val="multilevel"/>
    <w:tmpl w:val="BA2CA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392341"/>
    <w:multiLevelType w:val="multilevel"/>
    <w:tmpl w:val="50BEF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3B32C6"/>
    <w:multiLevelType w:val="multilevel"/>
    <w:tmpl w:val="27EE6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02031F"/>
    <w:multiLevelType w:val="multilevel"/>
    <w:tmpl w:val="F37EB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701AE5"/>
    <w:multiLevelType w:val="multilevel"/>
    <w:tmpl w:val="D61C9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EC580B"/>
    <w:multiLevelType w:val="multilevel"/>
    <w:tmpl w:val="ED44F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32318E"/>
    <w:multiLevelType w:val="multilevel"/>
    <w:tmpl w:val="9828D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BD1EAA"/>
    <w:multiLevelType w:val="multilevel"/>
    <w:tmpl w:val="1E18C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0832C8"/>
    <w:multiLevelType w:val="multilevel"/>
    <w:tmpl w:val="D452F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751A8C"/>
    <w:multiLevelType w:val="multilevel"/>
    <w:tmpl w:val="44028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9B3A08"/>
    <w:multiLevelType w:val="multilevel"/>
    <w:tmpl w:val="09CAF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2A738F"/>
    <w:multiLevelType w:val="multilevel"/>
    <w:tmpl w:val="FEAA8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FD54F1"/>
    <w:multiLevelType w:val="multilevel"/>
    <w:tmpl w:val="F0A0D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7B0684"/>
    <w:multiLevelType w:val="multilevel"/>
    <w:tmpl w:val="2FD08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755533"/>
    <w:multiLevelType w:val="multilevel"/>
    <w:tmpl w:val="B9928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E44FC8"/>
    <w:multiLevelType w:val="multilevel"/>
    <w:tmpl w:val="F1469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8A73AA"/>
    <w:multiLevelType w:val="multilevel"/>
    <w:tmpl w:val="FEF25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7D1A93"/>
    <w:multiLevelType w:val="multilevel"/>
    <w:tmpl w:val="3C3C4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44B83"/>
    <w:multiLevelType w:val="multilevel"/>
    <w:tmpl w:val="3EB62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154343"/>
    <w:multiLevelType w:val="multilevel"/>
    <w:tmpl w:val="5FF83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7166E9"/>
    <w:multiLevelType w:val="multilevel"/>
    <w:tmpl w:val="70783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A57D4"/>
    <w:multiLevelType w:val="multilevel"/>
    <w:tmpl w:val="714E5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D01A57"/>
    <w:multiLevelType w:val="multilevel"/>
    <w:tmpl w:val="48042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160A30"/>
    <w:multiLevelType w:val="multilevel"/>
    <w:tmpl w:val="2284A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2D4D14"/>
    <w:multiLevelType w:val="multilevel"/>
    <w:tmpl w:val="8CC02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4A619E"/>
    <w:multiLevelType w:val="multilevel"/>
    <w:tmpl w:val="72B87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3"/>
  </w:num>
  <w:num w:numId="4">
    <w:abstractNumId w:val="1"/>
  </w:num>
  <w:num w:numId="5">
    <w:abstractNumId w:val="36"/>
  </w:num>
  <w:num w:numId="6">
    <w:abstractNumId w:val="33"/>
  </w:num>
  <w:num w:numId="7">
    <w:abstractNumId w:val="26"/>
  </w:num>
  <w:num w:numId="8">
    <w:abstractNumId w:val="2"/>
  </w:num>
  <w:num w:numId="9">
    <w:abstractNumId w:val="32"/>
  </w:num>
  <w:num w:numId="10">
    <w:abstractNumId w:val="21"/>
  </w:num>
  <w:num w:numId="11">
    <w:abstractNumId w:val="17"/>
  </w:num>
  <w:num w:numId="12">
    <w:abstractNumId w:val="31"/>
  </w:num>
  <w:num w:numId="13">
    <w:abstractNumId w:val="24"/>
  </w:num>
  <w:num w:numId="14">
    <w:abstractNumId w:val="9"/>
  </w:num>
  <w:num w:numId="15">
    <w:abstractNumId w:val="11"/>
  </w:num>
  <w:num w:numId="16">
    <w:abstractNumId w:val="37"/>
  </w:num>
  <w:num w:numId="17">
    <w:abstractNumId w:val="4"/>
  </w:num>
  <w:num w:numId="18">
    <w:abstractNumId w:val="29"/>
  </w:num>
  <w:num w:numId="19">
    <w:abstractNumId w:val="7"/>
  </w:num>
  <w:num w:numId="20">
    <w:abstractNumId w:val="12"/>
  </w:num>
  <w:num w:numId="21">
    <w:abstractNumId w:val="34"/>
  </w:num>
  <w:num w:numId="22">
    <w:abstractNumId w:val="20"/>
  </w:num>
  <w:num w:numId="23">
    <w:abstractNumId w:val="18"/>
  </w:num>
  <w:num w:numId="24">
    <w:abstractNumId w:val="10"/>
  </w:num>
  <w:num w:numId="25">
    <w:abstractNumId w:val="6"/>
  </w:num>
  <w:num w:numId="26">
    <w:abstractNumId w:val="30"/>
  </w:num>
  <w:num w:numId="27">
    <w:abstractNumId w:val="13"/>
  </w:num>
  <w:num w:numId="28">
    <w:abstractNumId w:val="16"/>
  </w:num>
  <w:num w:numId="29">
    <w:abstractNumId w:val="19"/>
  </w:num>
  <w:num w:numId="30">
    <w:abstractNumId w:val="35"/>
  </w:num>
  <w:num w:numId="31">
    <w:abstractNumId w:val="5"/>
  </w:num>
  <w:num w:numId="32">
    <w:abstractNumId w:val="27"/>
  </w:num>
  <w:num w:numId="33">
    <w:abstractNumId w:val="23"/>
  </w:num>
  <w:num w:numId="34">
    <w:abstractNumId w:val="8"/>
  </w:num>
  <w:num w:numId="35">
    <w:abstractNumId w:val="0"/>
  </w:num>
  <w:num w:numId="36">
    <w:abstractNumId w:val="28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proofState w:grammar="clean"/>
  <w:defaultTabStop w:val="708"/>
  <w:characterSpacingControl w:val="doNotCompress"/>
  <w:savePreviewPicture/>
  <w:compat/>
  <w:rsids>
    <w:rsidRoot w:val="0003117C"/>
    <w:rsid w:val="0003117C"/>
    <w:rsid w:val="0006083E"/>
    <w:rsid w:val="001C75FB"/>
    <w:rsid w:val="00437F9C"/>
    <w:rsid w:val="006B3A71"/>
    <w:rsid w:val="006C2DEF"/>
    <w:rsid w:val="00716841"/>
    <w:rsid w:val="00766C4E"/>
    <w:rsid w:val="009F0D69"/>
    <w:rsid w:val="00AA719D"/>
    <w:rsid w:val="00AF580D"/>
    <w:rsid w:val="00BC7253"/>
    <w:rsid w:val="00C52534"/>
    <w:rsid w:val="00E771D9"/>
    <w:rsid w:val="00EF1306"/>
    <w:rsid w:val="00F9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11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1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2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93</Pages>
  <Words>23966</Words>
  <Characters>136608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2023-10-01T10:41:00Z</dcterms:created>
  <dcterms:modified xsi:type="dcterms:W3CDTF">2023-10-20T13:06:00Z</dcterms:modified>
</cp:coreProperties>
</file>